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3B" w:rsidRPr="006D021A" w:rsidRDefault="0004063B" w:rsidP="0004063B">
      <w:pPr>
        <w:shd w:val="clear" w:color="auto" w:fill="FFFFFF"/>
        <w:spacing w:before="0" w:beforeAutospacing="0" w:after="0" w:afterAutospacing="0"/>
        <w:jc w:val="right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6D021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Приложение </w:t>
      </w:r>
    </w:p>
    <w:p w:rsidR="0004063B" w:rsidRPr="006D021A" w:rsidRDefault="0004063B" w:rsidP="0004063B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6D021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ПАМЯТКА</w:t>
      </w:r>
    </w:p>
    <w:p w:rsidR="0004063B" w:rsidRPr="006D021A" w:rsidRDefault="0004063B" w:rsidP="0004063B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об использовании детского удерживающего устройства </w:t>
      </w:r>
    </w:p>
    <w:p w:rsidR="0004063B" w:rsidRPr="006D021A" w:rsidRDefault="0004063B" w:rsidP="0004063B">
      <w:pPr>
        <w:spacing w:before="0" w:beforeAutospacing="0" w:after="0" w:afterAutospacing="0"/>
        <w:ind w:left="-720" w:firstLine="90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Ожидаемые с 01.01.2017г. </w:t>
      </w:r>
      <w:r w:rsidRPr="006D021A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изменения в п.22.9 ПДД РФ</w:t>
      </w:r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 части </w:t>
      </w:r>
      <w:r w:rsidRPr="006D021A">
        <w:rPr>
          <w:rFonts w:ascii="Times New Roman" w:hAnsi="Times New Roman"/>
          <w:color w:val="000000"/>
          <w:sz w:val="32"/>
          <w:szCs w:val="32"/>
        </w:rPr>
        <w:t xml:space="preserve">перевозки детей-пассажиров </w:t>
      </w:r>
      <w:r w:rsidRPr="006D021A">
        <w:rPr>
          <w:rFonts w:ascii="Times New Roman" w:hAnsi="Times New Roman"/>
          <w:b/>
          <w:color w:val="000000"/>
          <w:sz w:val="32"/>
          <w:szCs w:val="32"/>
        </w:rPr>
        <w:t>не произошли</w:t>
      </w:r>
      <w:r w:rsidRPr="006D021A">
        <w:rPr>
          <w:b/>
          <w:color w:val="000000"/>
          <w:sz w:val="32"/>
          <w:szCs w:val="32"/>
        </w:rPr>
        <w:t>.</w:t>
      </w:r>
      <w:r w:rsidRPr="006D021A">
        <w:rPr>
          <w:color w:val="000000"/>
          <w:sz w:val="32"/>
          <w:szCs w:val="32"/>
        </w:rPr>
        <w:t xml:space="preserve"> </w:t>
      </w:r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Условия обеспечения безопасности ребенка при перевозке в транспортных средствах изложены в национальном стандарте Российской Федерации ГОСТ Р 41.44. </w:t>
      </w:r>
    </w:p>
    <w:p w:rsidR="0004063B" w:rsidRPr="006D021A" w:rsidRDefault="0004063B" w:rsidP="0004063B">
      <w:pPr>
        <w:pStyle w:val="31"/>
        <w:tabs>
          <w:tab w:val="left" w:pos="0"/>
        </w:tabs>
        <w:ind w:left="-720" w:firstLine="900"/>
        <w:jc w:val="both"/>
        <w:rPr>
          <w:sz w:val="32"/>
          <w:szCs w:val="32"/>
        </w:rPr>
      </w:pPr>
      <w:r w:rsidRPr="006D021A">
        <w:rPr>
          <w:color w:val="000000"/>
          <w:sz w:val="32"/>
          <w:szCs w:val="32"/>
        </w:rPr>
        <w:t xml:space="preserve">В соответствии с п. 22.9 ПДД РФ </w:t>
      </w:r>
      <w:r w:rsidRPr="006D021A">
        <w:rPr>
          <w:sz w:val="32"/>
          <w:szCs w:val="32"/>
        </w:rPr>
        <w:t xml:space="preserve">перевозка детей до 12-летнего возраста в транспортных средствах, оборудованных ремнями безопасности, должна осуществляться с использованием </w:t>
      </w:r>
      <w:r w:rsidRPr="006D021A">
        <w:rPr>
          <w:b/>
          <w:sz w:val="32"/>
          <w:szCs w:val="32"/>
        </w:rPr>
        <w:t>детских удерживающих устройств</w:t>
      </w:r>
      <w:r w:rsidRPr="006D021A">
        <w:rPr>
          <w:sz w:val="32"/>
          <w:szCs w:val="32"/>
        </w:rPr>
        <w:t xml:space="preserve">, соответствующих весу и росту ребенка, или </w:t>
      </w:r>
      <w:r w:rsidRPr="006D021A">
        <w:rPr>
          <w:b/>
          <w:sz w:val="32"/>
          <w:szCs w:val="32"/>
        </w:rPr>
        <w:t>иных средств</w:t>
      </w:r>
      <w:r w:rsidRPr="006D021A">
        <w:rPr>
          <w:sz w:val="32"/>
          <w:szCs w:val="32"/>
        </w:rPr>
        <w:t>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</w:t>
      </w:r>
    </w:p>
    <w:p w:rsidR="0004063B" w:rsidRPr="006D021A" w:rsidRDefault="0004063B" w:rsidP="0004063B">
      <w:pPr>
        <w:shd w:val="clear" w:color="auto" w:fill="FFFFFF"/>
        <w:spacing w:before="0" w:beforeAutospacing="0" w:after="0" w:afterAutospacing="0"/>
        <w:ind w:left="-720" w:firstLine="90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D021A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Бустер </w:t>
      </w:r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как иное средство можно использовать только на заднем сиденье автомобиля и только при условии, что рост ребенка составляет не менее </w:t>
      </w:r>
      <w:smartTag w:uri="urn:schemas-microsoft-com:office:smarttags" w:element="metricconverter">
        <w:smartTagPr>
          <w:attr w:name="ProductID" w:val="140 см"/>
        </w:smartTagPr>
        <w:r w:rsidRPr="006D021A">
          <w:rPr>
            <w:rFonts w:ascii="Times New Roman" w:eastAsia="Times New Roman" w:hAnsi="Times New Roman"/>
            <w:color w:val="000000"/>
            <w:sz w:val="32"/>
            <w:szCs w:val="32"/>
            <w:lang w:eastAsia="ru-RU"/>
          </w:rPr>
          <w:t>140 см</w:t>
        </w:r>
      </w:smartTag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, а вес от </w:t>
      </w:r>
      <w:smartTag w:uri="urn:schemas-microsoft-com:office:smarttags" w:element="metricconverter">
        <w:smartTagPr>
          <w:attr w:name="ProductID" w:val="25 кг"/>
        </w:smartTagPr>
        <w:r w:rsidRPr="006D021A">
          <w:rPr>
            <w:rFonts w:ascii="Times New Roman" w:eastAsia="Times New Roman" w:hAnsi="Times New Roman"/>
            <w:color w:val="000000"/>
            <w:sz w:val="32"/>
            <w:szCs w:val="32"/>
            <w:lang w:eastAsia="ru-RU"/>
          </w:rPr>
          <w:t>25 кг</w:t>
        </w:r>
      </w:smartTag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На переднем сиденье бустер должен использоваться в сочетании с «направляющей лямкой» для штатного ремня безопасности. Только в комплекте они образуют детское удерживающее устройство</w:t>
      </w:r>
      <w:r w:rsidRPr="006D021A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. Без «направляющей лямки» перевозка детей в бустере на переднем сиденье запрещена.</w:t>
      </w:r>
    </w:p>
    <w:p w:rsidR="0004063B" w:rsidRPr="006D021A" w:rsidRDefault="0004063B" w:rsidP="0004063B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D021A">
        <w:rPr>
          <w:rFonts w:ascii="Times New Roman" w:eastAsia="Times New Roman" w:hAnsi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362011" cy="1475715"/>
            <wp:effectExtent l="19050" t="0" r="189" b="0"/>
            <wp:docPr id="6" name="Рисунок 8" descr="e078981c2b5a163b6fa16771b32b80735f38e2196101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e078981c2b5a163b6fa16771b32b80735f38e21961013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47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63B" w:rsidRPr="006D021A" w:rsidRDefault="0004063B" w:rsidP="0004063B">
      <w:pPr>
        <w:shd w:val="clear" w:color="auto" w:fill="FFFFFF"/>
        <w:spacing w:before="0" w:beforeAutospacing="0" w:after="0" w:afterAutospacing="0"/>
        <w:ind w:left="-540" w:firstLine="72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 января 2017 года ГОССТАНДАРТ приостановил реализацию адаптеров ремня безопасности фирмы «ФЭСТ» в связи с их небезопасностью.</w:t>
      </w:r>
    </w:p>
    <w:p w:rsidR="0004063B" w:rsidRPr="006D021A" w:rsidRDefault="0004063B" w:rsidP="0004063B">
      <w:pPr>
        <w:shd w:val="clear" w:color="auto" w:fill="FFFFFF"/>
        <w:spacing w:before="0" w:beforeAutospacing="0" w:after="0" w:afterAutospacing="0"/>
        <w:ind w:left="-540" w:firstLine="720"/>
        <w:jc w:val="both"/>
        <w:rPr>
          <w:sz w:val="32"/>
          <w:szCs w:val="32"/>
        </w:rPr>
      </w:pPr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 </w:t>
      </w:r>
      <w:proofErr w:type="spellStart"/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автокресле</w:t>
      </w:r>
      <w:proofErr w:type="spellEnd"/>
      <w:r w:rsidRPr="006D021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также как и на бустере, обязательно должна быть маркировка соответствия Европейскому стандарту безопасности — ЕСЕ R44/03 или ЕСЕ R44/O4. Кроме того, в России кресла подлежат обязательной сертификации.</w:t>
      </w:r>
    </w:p>
    <w:p w:rsidR="00EE6BAA" w:rsidRPr="006D021A" w:rsidRDefault="00EE6BAA">
      <w:pPr>
        <w:rPr>
          <w:sz w:val="36"/>
          <w:szCs w:val="36"/>
        </w:rPr>
      </w:pPr>
    </w:p>
    <w:sectPr w:rsidR="00EE6BAA" w:rsidRPr="006D021A" w:rsidSect="00EE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04063B"/>
    <w:rsid w:val="0004063B"/>
    <w:rsid w:val="006D021A"/>
    <w:rsid w:val="00874A09"/>
    <w:rsid w:val="00EE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3B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4063B"/>
    <w:pPr>
      <w:overflowPunct w:val="0"/>
      <w:autoSpaceDE w:val="0"/>
      <w:autoSpaceDN w:val="0"/>
      <w:adjustRightInd w:val="0"/>
      <w:spacing w:before="0" w:beforeAutospacing="0" w:after="0" w:afterAutospacing="0"/>
      <w:ind w:left="567" w:hanging="56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06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6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7FDED-9046-40C6-90E7-87DDE35A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МКДОУ26</dc:creator>
  <cp:keywords/>
  <dc:description/>
  <cp:lastModifiedBy>МКДОУ26</cp:lastModifiedBy>
  <cp:revision>4</cp:revision>
  <cp:lastPrinted>2017-02-08T07:56:00Z</cp:lastPrinted>
  <dcterms:created xsi:type="dcterms:W3CDTF">2017-02-08T07:53:00Z</dcterms:created>
  <dcterms:modified xsi:type="dcterms:W3CDTF">2017-10-09T05:37:00Z</dcterms:modified>
</cp:coreProperties>
</file>